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602D" w14:textId="77777777" w:rsidR="001D43AE" w:rsidRPr="002C0DA5" w:rsidRDefault="001D43AE" w:rsidP="001D43AE">
      <w:pPr>
        <w:rPr>
          <w:rFonts w:ascii="Amasis MT Pro" w:hAnsi="Amasis MT Pro"/>
          <w:sz w:val="28"/>
          <w:szCs w:val="28"/>
          <w:u w:val="single"/>
        </w:rPr>
      </w:pPr>
      <w:r w:rsidRPr="002C0DA5">
        <w:rPr>
          <w:rFonts w:ascii="Amasis MT Pro" w:hAnsi="Amasis MT Pro"/>
          <w:sz w:val="28"/>
          <w:szCs w:val="28"/>
          <w:u w:val="single"/>
        </w:rPr>
        <w:t>Ethical Considerations</w:t>
      </w:r>
    </w:p>
    <w:p w14:paraId="10C4FC5E" w14:textId="77777777" w:rsidR="001D43AE" w:rsidRDefault="001D43AE" w:rsidP="001D43AE">
      <w:pPr>
        <w:rPr>
          <w:rFonts w:ascii="Amasis MT Pro" w:hAnsi="Amasis MT Pro"/>
          <w:sz w:val="28"/>
          <w:szCs w:val="28"/>
        </w:rPr>
      </w:pPr>
    </w:p>
    <w:p w14:paraId="1D6D08CC" w14:textId="242ED070" w:rsidR="001D43AE" w:rsidRDefault="001D43AE" w:rsidP="001D43AE">
      <w:pPr>
        <w:rPr>
          <w:rFonts w:ascii="Amasis MT Pro" w:hAnsi="Amasis MT Pro"/>
          <w:sz w:val="28"/>
          <w:szCs w:val="28"/>
        </w:rPr>
      </w:pPr>
      <w:r w:rsidRPr="001D43AE">
        <w:rPr>
          <w:rFonts w:ascii="Amasis MT Pro" w:hAnsi="Amasis MT Pro"/>
          <w:sz w:val="28"/>
          <w:szCs w:val="28"/>
        </w:rPr>
        <w:t>We</w:t>
      </w:r>
      <w:r w:rsidR="002A390A">
        <w:rPr>
          <w:rFonts w:ascii="Amasis MT Pro" w:hAnsi="Amasis MT Pro"/>
          <w:sz w:val="28"/>
          <w:szCs w:val="28"/>
        </w:rPr>
        <w:t xml:space="preserve"> are</w:t>
      </w:r>
      <w:r w:rsidRPr="001D43AE">
        <w:rPr>
          <w:rFonts w:ascii="Amasis MT Pro" w:hAnsi="Amasis MT Pro"/>
          <w:sz w:val="28"/>
          <w:szCs w:val="28"/>
        </w:rPr>
        <w:t xml:space="preserve"> design</w:t>
      </w:r>
      <w:r w:rsidR="002A390A">
        <w:rPr>
          <w:rFonts w:ascii="Amasis MT Pro" w:hAnsi="Amasis MT Pro"/>
          <w:sz w:val="28"/>
          <w:szCs w:val="28"/>
        </w:rPr>
        <w:t>ing</w:t>
      </w:r>
      <w:r w:rsidRPr="001D43AE">
        <w:rPr>
          <w:rFonts w:ascii="Amasis MT Pro" w:hAnsi="Amasis MT Pro"/>
          <w:sz w:val="28"/>
          <w:szCs w:val="28"/>
        </w:rPr>
        <w:t xml:space="preserve"> this conference, with consideration for</w:t>
      </w:r>
      <w:r w:rsidR="001D19E1">
        <w:rPr>
          <w:rFonts w:ascii="Amasis MT Pro" w:hAnsi="Amasis MT Pro"/>
          <w:sz w:val="28"/>
          <w:szCs w:val="28"/>
        </w:rPr>
        <w:t xml:space="preserve"> the</w:t>
      </w:r>
      <w:r w:rsidRPr="001D43AE">
        <w:rPr>
          <w:rFonts w:ascii="Amasis MT Pro" w:hAnsi="Amasis MT Pro"/>
          <w:sz w:val="28"/>
          <w:szCs w:val="28"/>
        </w:rPr>
        <w:t xml:space="preserve"> beliefs, principles and understandings we share as </w:t>
      </w:r>
      <w:proofErr w:type="spellStart"/>
      <w:r w:rsidRPr="001D43AE">
        <w:rPr>
          <w:rFonts w:ascii="Amasis MT Pro" w:hAnsi="Amasis MT Pro"/>
          <w:sz w:val="28"/>
          <w:szCs w:val="28"/>
        </w:rPr>
        <w:t>Narrativists</w:t>
      </w:r>
      <w:proofErr w:type="spellEnd"/>
      <w:r w:rsidRPr="001D43AE">
        <w:rPr>
          <w:rFonts w:ascii="Amasis MT Pro" w:hAnsi="Amasis MT Pro"/>
          <w:sz w:val="28"/>
          <w:szCs w:val="28"/>
        </w:rPr>
        <w:t xml:space="preserve">. Whether we are working as therapists or as community workers, we are informed by a range of ideas we hold in common and </w:t>
      </w:r>
      <w:r w:rsidR="001D19E1">
        <w:rPr>
          <w:rFonts w:ascii="Amasis MT Pro" w:hAnsi="Amasis MT Pro"/>
          <w:sz w:val="28"/>
          <w:szCs w:val="28"/>
        </w:rPr>
        <w:t xml:space="preserve">by </w:t>
      </w:r>
      <w:r w:rsidRPr="001D43AE">
        <w:rPr>
          <w:rFonts w:ascii="Amasis MT Pro" w:hAnsi="Amasis MT Pro"/>
          <w:sz w:val="28"/>
          <w:szCs w:val="28"/>
        </w:rPr>
        <w:t xml:space="preserve">practices which flow from them.  These include Feminism, Intersectionality, a commitment to the inclusion of minoritized and subjugated voices, a commitment to working across barriers rooted in sexism, racism, </w:t>
      </w:r>
      <w:proofErr w:type="spellStart"/>
      <w:r w:rsidRPr="001D43AE">
        <w:rPr>
          <w:rFonts w:ascii="Amasis MT Pro" w:hAnsi="Amasis MT Pro"/>
          <w:sz w:val="28"/>
          <w:szCs w:val="28"/>
        </w:rPr>
        <w:t>heteroconformity</w:t>
      </w:r>
      <w:proofErr w:type="spellEnd"/>
      <w:r w:rsidRPr="001D43AE">
        <w:rPr>
          <w:rFonts w:ascii="Amasis MT Pro" w:hAnsi="Amasis MT Pro"/>
          <w:sz w:val="28"/>
          <w:szCs w:val="28"/>
        </w:rPr>
        <w:t>, transphobia, social class, disability, and xenophobia. We attempt to be mindful of issues of privilege and power, locally and globally.</w:t>
      </w:r>
    </w:p>
    <w:p w14:paraId="77B683FF" w14:textId="77777777" w:rsidR="001D43AE" w:rsidRDefault="001D43AE" w:rsidP="001D43AE">
      <w:pPr>
        <w:rPr>
          <w:rFonts w:ascii="Amasis MT Pro" w:hAnsi="Amasis MT Pro"/>
          <w:sz w:val="28"/>
          <w:szCs w:val="28"/>
        </w:rPr>
      </w:pPr>
    </w:p>
    <w:p w14:paraId="62825F3B" w14:textId="5BBB7E3E" w:rsidR="001D43AE" w:rsidRPr="001D43AE" w:rsidRDefault="001D43AE" w:rsidP="001D43AE">
      <w:pPr>
        <w:rPr>
          <w:rFonts w:ascii="Amasis MT Pro" w:hAnsi="Amasis MT Pro"/>
          <w:sz w:val="28"/>
          <w:szCs w:val="28"/>
        </w:rPr>
      </w:pPr>
      <w:r w:rsidRPr="001D43AE">
        <w:rPr>
          <w:rFonts w:ascii="Amasis MT Pro" w:hAnsi="Amasis MT Pro"/>
          <w:sz w:val="28"/>
          <w:szCs w:val="28"/>
        </w:rPr>
        <w:t>Th</w:t>
      </w:r>
      <w:r w:rsidR="001D19E1">
        <w:rPr>
          <w:rFonts w:ascii="Amasis MT Pro" w:hAnsi="Amasis MT Pro"/>
          <w:sz w:val="28"/>
          <w:szCs w:val="28"/>
        </w:rPr>
        <w:t>e conference is not intended as</w:t>
      </w:r>
      <w:r w:rsidRPr="001D43AE">
        <w:rPr>
          <w:rFonts w:ascii="Amasis MT Pro" w:hAnsi="Amasis MT Pro"/>
          <w:sz w:val="28"/>
          <w:szCs w:val="28"/>
        </w:rPr>
        <w:t xml:space="preserve"> a place for sharp cornered debates or heated arguments.  With current events at a fever pitch </w:t>
      </w:r>
      <w:r w:rsidR="001D19E1">
        <w:rPr>
          <w:rFonts w:ascii="Amasis MT Pro" w:hAnsi="Amasis MT Pro"/>
          <w:sz w:val="28"/>
          <w:szCs w:val="28"/>
        </w:rPr>
        <w:t>our hope is</w:t>
      </w:r>
      <w:r w:rsidRPr="001D43AE">
        <w:rPr>
          <w:rFonts w:ascii="Amasis MT Pro" w:hAnsi="Amasis MT Pro"/>
          <w:sz w:val="28"/>
          <w:szCs w:val="28"/>
        </w:rPr>
        <w:t xml:space="preserve"> that this place, this space </w:t>
      </w:r>
      <w:r w:rsidR="001D19E1">
        <w:rPr>
          <w:rFonts w:ascii="Amasis MT Pro" w:hAnsi="Amasis MT Pro"/>
          <w:sz w:val="28"/>
          <w:szCs w:val="28"/>
        </w:rPr>
        <w:t>will</w:t>
      </w:r>
      <w:r w:rsidRPr="001D43AE">
        <w:rPr>
          <w:rFonts w:ascii="Amasis MT Pro" w:hAnsi="Amasis MT Pro"/>
          <w:sz w:val="28"/>
          <w:szCs w:val="28"/>
        </w:rPr>
        <w:t xml:space="preserve"> be a centre for peace, justice, and mercy.</w:t>
      </w:r>
    </w:p>
    <w:p w14:paraId="3E8C540B" w14:textId="77777777" w:rsidR="001D43AE" w:rsidRPr="001D43AE" w:rsidRDefault="001D43AE" w:rsidP="001D43AE">
      <w:pPr>
        <w:rPr>
          <w:rFonts w:ascii="Amasis MT Pro" w:hAnsi="Amasis MT Pro"/>
          <w:sz w:val="28"/>
          <w:szCs w:val="28"/>
        </w:rPr>
      </w:pPr>
    </w:p>
    <w:p w14:paraId="7D37AB53" w14:textId="3B2B7C8A" w:rsidR="0095119F" w:rsidRPr="001D43AE" w:rsidRDefault="0095119F" w:rsidP="0095119F">
      <w:pPr>
        <w:rPr>
          <w:rFonts w:ascii="Amasis MT Pro" w:hAnsi="Amasis MT Pro" w:cs="Arial"/>
          <w:sz w:val="28"/>
          <w:szCs w:val="28"/>
        </w:rPr>
      </w:pPr>
      <w:r w:rsidRPr="001D43AE">
        <w:rPr>
          <w:rFonts w:ascii="Amasis MT Pro" w:hAnsi="Amasis MT Pro" w:cs="Arial"/>
          <w:sz w:val="28"/>
          <w:szCs w:val="28"/>
        </w:rPr>
        <w:t xml:space="preserve">Throughout the organisation of the conference we, the Conference Team, </w:t>
      </w:r>
      <w:r w:rsidR="001D19E1">
        <w:rPr>
          <w:rFonts w:ascii="Amasis MT Pro" w:hAnsi="Amasis MT Pro" w:cs="Arial"/>
          <w:sz w:val="28"/>
          <w:szCs w:val="28"/>
        </w:rPr>
        <w:t>are aiming</w:t>
      </w:r>
      <w:r w:rsidRPr="001D43AE">
        <w:rPr>
          <w:rFonts w:ascii="Amasis MT Pro" w:hAnsi="Amasis MT Pro" w:cs="Arial"/>
          <w:sz w:val="28"/>
          <w:szCs w:val="28"/>
        </w:rPr>
        <w:t xml:space="preserve"> to be thoughtful in relation to issues of gender, class, ‘race’, sexuality, age, ability and culture.  We </w:t>
      </w:r>
      <w:r w:rsidR="001D19E1">
        <w:rPr>
          <w:rFonts w:ascii="Amasis MT Pro" w:hAnsi="Amasis MT Pro" w:cs="Arial"/>
          <w:sz w:val="28"/>
          <w:szCs w:val="28"/>
        </w:rPr>
        <w:t>are</w:t>
      </w:r>
      <w:r w:rsidRPr="001D43AE">
        <w:rPr>
          <w:rFonts w:ascii="Amasis MT Pro" w:hAnsi="Amasis MT Pro" w:cs="Arial"/>
          <w:sz w:val="28"/>
          <w:szCs w:val="28"/>
        </w:rPr>
        <w:t xml:space="preserve"> concerned to create a context which is consistent with the following values:</w:t>
      </w:r>
    </w:p>
    <w:p w14:paraId="5BB489A9" w14:textId="77777777" w:rsidR="0095119F" w:rsidRPr="001D43AE" w:rsidRDefault="0095119F" w:rsidP="0095119F">
      <w:pPr>
        <w:rPr>
          <w:rFonts w:ascii="Amasis MT Pro" w:hAnsi="Amasis MT Pro" w:cs="Arial"/>
          <w:sz w:val="28"/>
          <w:szCs w:val="28"/>
        </w:rPr>
      </w:pPr>
    </w:p>
    <w:p w14:paraId="3811F1A3" w14:textId="77777777" w:rsidR="0095119F" w:rsidRPr="001D43AE" w:rsidRDefault="0095119F" w:rsidP="0095119F">
      <w:pPr>
        <w:ind w:left="720"/>
        <w:rPr>
          <w:rFonts w:ascii="Amasis MT Pro" w:hAnsi="Amasis MT Pro" w:cs="Arial"/>
          <w:sz w:val="28"/>
          <w:szCs w:val="28"/>
        </w:rPr>
      </w:pPr>
      <w:r w:rsidRPr="001D43AE">
        <w:rPr>
          <w:rFonts w:ascii="Amasis MT Pro" w:hAnsi="Amasis MT Pro" w:cs="Arial"/>
          <w:sz w:val="28"/>
          <w:szCs w:val="28"/>
        </w:rPr>
        <w:t>1.  The creation of a space where individuals and groups who generally experience marginalisation may have their voices heard and acknowledged.  We seek to ensure that people from other groups, particularly those who are privileged, do not speak on behalf of those who have been marginalised or who have been problematised, nor pronounce upon them.</w:t>
      </w:r>
    </w:p>
    <w:p w14:paraId="236FBA81" w14:textId="77777777" w:rsidR="0095119F" w:rsidRPr="001D43AE" w:rsidRDefault="0095119F" w:rsidP="0095119F">
      <w:pPr>
        <w:ind w:left="720"/>
        <w:rPr>
          <w:rFonts w:ascii="Amasis MT Pro" w:hAnsi="Amasis MT Pro" w:cs="Arial"/>
          <w:sz w:val="28"/>
          <w:szCs w:val="28"/>
        </w:rPr>
      </w:pPr>
    </w:p>
    <w:p w14:paraId="1052BADC" w14:textId="77777777" w:rsidR="0095119F" w:rsidRPr="001D43AE" w:rsidRDefault="0095119F" w:rsidP="0095119F">
      <w:pPr>
        <w:ind w:left="720"/>
        <w:rPr>
          <w:rFonts w:ascii="Amasis MT Pro" w:hAnsi="Amasis MT Pro" w:cs="Arial"/>
          <w:sz w:val="28"/>
          <w:szCs w:val="28"/>
        </w:rPr>
      </w:pPr>
      <w:r w:rsidRPr="001D43AE">
        <w:rPr>
          <w:rFonts w:ascii="Amasis MT Pro" w:hAnsi="Amasis MT Pro" w:cs="Arial"/>
          <w:sz w:val="28"/>
          <w:szCs w:val="28"/>
        </w:rPr>
        <w:t xml:space="preserve">2.  The creation of a context where new possibilities are opened up for discussion.  We believe it is important in this setting to hold on to a multiplicity of perspectives and to avoid debates, arguments, or the subjection of the views and experiences of people, particularly those who have been marginalised, to the test of so-called ‘objective truth’.  </w:t>
      </w:r>
    </w:p>
    <w:p w14:paraId="50D75526" w14:textId="77777777" w:rsidR="0095119F" w:rsidRPr="001D43AE" w:rsidRDefault="0095119F" w:rsidP="0095119F">
      <w:pPr>
        <w:ind w:left="720"/>
        <w:rPr>
          <w:rFonts w:ascii="Amasis MT Pro" w:hAnsi="Amasis MT Pro" w:cs="Arial"/>
          <w:sz w:val="28"/>
          <w:szCs w:val="28"/>
        </w:rPr>
      </w:pPr>
    </w:p>
    <w:p w14:paraId="6FEA7ABA" w14:textId="77777777" w:rsidR="0095119F" w:rsidRPr="001D43AE" w:rsidRDefault="0095119F" w:rsidP="0095119F">
      <w:pPr>
        <w:ind w:left="720"/>
        <w:rPr>
          <w:rFonts w:ascii="Amasis MT Pro" w:hAnsi="Amasis MT Pro" w:cs="Arial"/>
          <w:sz w:val="28"/>
          <w:szCs w:val="28"/>
        </w:rPr>
      </w:pPr>
      <w:r w:rsidRPr="001D43AE">
        <w:rPr>
          <w:rFonts w:ascii="Amasis MT Pro" w:hAnsi="Amasis MT Pro" w:cs="Arial"/>
          <w:sz w:val="28"/>
          <w:szCs w:val="28"/>
        </w:rPr>
        <w:t>3.  A commitment to understanding that problems are separate from the persons or groups who are affected by the problem.  The person is the person and the problem is the problem.</w:t>
      </w:r>
    </w:p>
    <w:p w14:paraId="11732F4E" w14:textId="77777777" w:rsidR="0095119F" w:rsidRPr="001D43AE" w:rsidRDefault="0095119F" w:rsidP="0095119F">
      <w:pPr>
        <w:rPr>
          <w:rFonts w:ascii="Amasis MT Pro" w:hAnsi="Amasis MT Pro" w:cs="Arial"/>
          <w:sz w:val="28"/>
          <w:szCs w:val="28"/>
        </w:rPr>
      </w:pPr>
    </w:p>
    <w:p w14:paraId="0AEA6F06" w14:textId="77777777" w:rsidR="0095119F" w:rsidRPr="001D43AE" w:rsidRDefault="0095119F" w:rsidP="0095119F">
      <w:pPr>
        <w:rPr>
          <w:rFonts w:ascii="Amasis MT Pro" w:hAnsi="Amasis MT Pro" w:cs="Arial"/>
          <w:sz w:val="28"/>
          <w:szCs w:val="28"/>
        </w:rPr>
      </w:pPr>
      <w:r w:rsidRPr="001D43AE">
        <w:rPr>
          <w:rFonts w:ascii="Amasis MT Pro" w:hAnsi="Amasis MT Pro" w:cs="Arial"/>
          <w:sz w:val="28"/>
          <w:szCs w:val="28"/>
        </w:rPr>
        <w:t>There will be a number of people attending the conference who are users of services and so these considerations will be of particular importance along with your usual attention to relational ethics.</w:t>
      </w:r>
    </w:p>
    <w:p w14:paraId="5EB1E8AF" w14:textId="77777777" w:rsidR="0095119F" w:rsidRPr="001D43AE" w:rsidRDefault="0095119F" w:rsidP="0095119F">
      <w:pPr>
        <w:rPr>
          <w:rFonts w:ascii="Amasis MT Pro" w:hAnsi="Amasis MT Pro" w:cs="Arial"/>
          <w:sz w:val="28"/>
          <w:szCs w:val="28"/>
        </w:rPr>
      </w:pPr>
    </w:p>
    <w:p w14:paraId="6A38618E" w14:textId="77777777" w:rsidR="0095119F" w:rsidRPr="001D43AE" w:rsidRDefault="0095119F" w:rsidP="0095119F">
      <w:pPr>
        <w:rPr>
          <w:rFonts w:ascii="Amasis MT Pro" w:hAnsi="Amasis MT Pro" w:cs="Arial"/>
          <w:sz w:val="28"/>
          <w:szCs w:val="28"/>
        </w:rPr>
      </w:pPr>
      <w:r w:rsidRPr="001D43AE">
        <w:rPr>
          <w:rFonts w:ascii="Amasis MT Pro" w:hAnsi="Amasis MT Pro" w:cs="Arial"/>
          <w:sz w:val="28"/>
          <w:szCs w:val="28"/>
        </w:rPr>
        <w:lastRenderedPageBreak/>
        <w:t>We hope that all participants will contribute to supporting these values whether in workshops, plenaries or other spaces.</w:t>
      </w:r>
    </w:p>
    <w:p w14:paraId="10037894" w14:textId="77777777" w:rsidR="0095119F" w:rsidRPr="001D43AE" w:rsidRDefault="0095119F" w:rsidP="0095119F">
      <w:pPr>
        <w:rPr>
          <w:rFonts w:ascii="Amasis MT Pro" w:hAnsi="Amasis MT Pro" w:cs="Arial"/>
          <w:sz w:val="28"/>
          <w:szCs w:val="28"/>
        </w:rPr>
      </w:pPr>
    </w:p>
    <w:p w14:paraId="70358022" w14:textId="77777777" w:rsidR="0095119F" w:rsidRPr="001D43AE" w:rsidRDefault="0095119F" w:rsidP="0095119F">
      <w:pPr>
        <w:rPr>
          <w:rFonts w:ascii="Amasis MT Pro" w:hAnsi="Amasis MT Pro" w:cs="Arial"/>
          <w:sz w:val="28"/>
          <w:szCs w:val="28"/>
        </w:rPr>
      </w:pPr>
      <w:r w:rsidRPr="001D43AE">
        <w:rPr>
          <w:rFonts w:ascii="Amasis MT Pro" w:hAnsi="Amasis MT Pro" w:cs="Arial"/>
          <w:sz w:val="28"/>
          <w:szCs w:val="28"/>
        </w:rPr>
        <w:t>As part of our commitment to working in ways that are consistent with these principles we would really like it if you would give us feedback in relation to these or any other issues in the context of the conference.  This kind of work is very complex and we need your help so that we can develop our thinking and our practice.  We will give all responses our serious consideration and seek to learn from them.</w:t>
      </w:r>
    </w:p>
    <w:p w14:paraId="4F81854C" w14:textId="77777777" w:rsidR="0095119F" w:rsidRPr="001D43AE" w:rsidRDefault="0095119F" w:rsidP="0095119F">
      <w:pPr>
        <w:rPr>
          <w:rFonts w:ascii="Amasis MT Pro" w:hAnsi="Amasis MT Pro" w:cs="Arial"/>
          <w:sz w:val="28"/>
          <w:szCs w:val="28"/>
        </w:rPr>
      </w:pPr>
    </w:p>
    <w:p w14:paraId="36E392A5" w14:textId="77777777" w:rsidR="0095119F" w:rsidRPr="001D43AE" w:rsidRDefault="0095119F" w:rsidP="0095119F">
      <w:pPr>
        <w:rPr>
          <w:rFonts w:ascii="Amasis MT Pro" w:hAnsi="Amasis MT Pro" w:cs="Arial"/>
          <w:sz w:val="28"/>
          <w:szCs w:val="28"/>
        </w:rPr>
      </w:pPr>
      <w:r w:rsidRPr="001D43AE">
        <w:rPr>
          <w:rFonts w:ascii="Amasis MT Pro" w:hAnsi="Amasis MT Pro" w:cs="Arial"/>
          <w:sz w:val="28"/>
          <w:szCs w:val="28"/>
        </w:rPr>
        <w:t>Thanks!</w:t>
      </w:r>
    </w:p>
    <w:p w14:paraId="41613C72" w14:textId="77777777" w:rsidR="00961573" w:rsidRPr="001D43AE" w:rsidRDefault="00961573" w:rsidP="0095119F">
      <w:pPr>
        <w:rPr>
          <w:rFonts w:ascii="Amasis MT Pro" w:hAnsi="Amasis MT Pro"/>
          <w:sz w:val="28"/>
          <w:szCs w:val="28"/>
        </w:rPr>
      </w:pPr>
    </w:p>
    <w:sectPr w:rsidR="00961573" w:rsidRPr="001D43AE" w:rsidSect="00B539F8">
      <w:headerReference w:type="default" r:id="rId6"/>
      <w:footerReference w:type="default" r:id="rId7"/>
      <w:pgSz w:w="11901" w:h="16817"/>
      <w:pgMar w:top="1134" w:right="1134"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2B17" w14:textId="77777777" w:rsidR="00B539F8" w:rsidRDefault="00B539F8">
      <w:r>
        <w:separator/>
      </w:r>
    </w:p>
  </w:endnote>
  <w:endnote w:type="continuationSeparator" w:id="0">
    <w:p w14:paraId="43824A32" w14:textId="77777777" w:rsidR="00B539F8" w:rsidRDefault="00B5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6734" w14:textId="77777777" w:rsidR="00195345" w:rsidRDefault="00000000">
    <w:pPr>
      <w:pStyle w:val="Footer"/>
    </w:pPr>
    <w:r>
      <w:t xml:space="preserve">                                  theint.co.uk                       info@theint.co.uk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EBCF" w14:textId="77777777" w:rsidR="00B539F8" w:rsidRDefault="00B539F8">
      <w:r>
        <w:separator/>
      </w:r>
    </w:p>
  </w:footnote>
  <w:footnote w:type="continuationSeparator" w:id="0">
    <w:p w14:paraId="7F5D8EA7" w14:textId="77777777" w:rsidR="00B539F8" w:rsidRDefault="00B5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9C35" w14:textId="77777777" w:rsidR="00195345" w:rsidRDefault="00000000">
    <w:pPr>
      <w:pStyle w:val="Header"/>
    </w:pPr>
    <w:r>
      <w:t xml:space="preserve">                                                                                                                      </w:t>
    </w:r>
    <w:r>
      <w:rPr>
        <w:noProof/>
        <w:lang w:val="en-US"/>
      </w:rPr>
      <w:drawing>
        <wp:inline distT="0" distB="0" distL="0" distR="0" wp14:anchorId="262BEC3B" wp14:editId="7E126A1F">
          <wp:extent cx="1193800" cy="694055"/>
          <wp:effectExtent l="0" t="0" r="0" b="0"/>
          <wp:docPr id="3" name="Picture 0" descr="logo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47" cy="69443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F"/>
    <w:rsid w:val="00025C00"/>
    <w:rsid w:val="00195345"/>
    <w:rsid w:val="001D19E1"/>
    <w:rsid w:val="001D43AE"/>
    <w:rsid w:val="001F6DA6"/>
    <w:rsid w:val="0024395F"/>
    <w:rsid w:val="002A390A"/>
    <w:rsid w:val="002B7070"/>
    <w:rsid w:val="002C0DA5"/>
    <w:rsid w:val="002C21D2"/>
    <w:rsid w:val="002C574C"/>
    <w:rsid w:val="002F3373"/>
    <w:rsid w:val="002F56D8"/>
    <w:rsid w:val="003D7E68"/>
    <w:rsid w:val="004056DB"/>
    <w:rsid w:val="005B4F68"/>
    <w:rsid w:val="007C4F4B"/>
    <w:rsid w:val="00847732"/>
    <w:rsid w:val="00871834"/>
    <w:rsid w:val="0095119F"/>
    <w:rsid w:val="00961573"/>
    <w:rsid w:val="00987D5A"/>
    <w:rsid w:val="009B08D3"/>
    <w:rsid w:val="00A81FC6"/>
    <w:rsid w:val="00B021E1"/>
    <w:rsid w:val="00B539F8"/>
    <w:rsid w:val="00BA1F29"/>
    <w:rsid w:val="00BB2CDE"/>
    <w:rsid w:val="00D37174"/>
    <w:rsid w:val="00DB1002"/>
    <w:rsid w:val="00E237C6"/>
    <w:rsid w:val="00FA1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1EFF"/>
  <w15:chartTrackingRefBased/>
  <w15:docId w15:val="{8D120330-6946-4470-B1EC-8AD15E09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9F"/>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95119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119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119F"/>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119F"/>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5119F"/>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5119F"/>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5119F"/>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5119F"/>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5119F"/>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19F"/>
    <w:rPr>
      <w:rFonts w:eastAsiaTheme="majorEastAsia" w:cstheme="majorBidi"/>
      <w:color w:val="272727" w:themeColor="text1" w:themeTint="D8"/>
    </w:rPr>
  </w:style>
  <w:style w:type="paragraph" w:styleId="Title">
    <w:name w:val="Title"/>
    <w:basedOn w:val="Normal"/>
    <w:next w:val="Normal"/>
    <w:link w:val="TitleChar"/>
    <w:uiPriority w:val="10"/>
    <w:qFormat/>
    <w:rsid w:val="0095119F"/>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1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19F"/>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1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19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5119F"/>
    <w:rPr>
      <w:i/>
      <w:iCs/>
      <w:color w:val="404040" w:themeColor="text1" w:themeTint="BF"/>
    </w:rPr>
  </w:style>
  <w:style w:type="paragraph" w:styleId="ListParagraph">
    <w:name w:val="List Paragraph"/>
    <w:basedOn w:val="Normal"/>
    <w:uiPriority w:val="34"/>
    <w:qFormat/>
    <w:rsid w:val="0095119F"/>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5119F"/>
    <w:rPr>
      <w:i/>
      <w:iCs/>
      <w:color w:val="0F4761" w:themeColor="accent1" w:themeShade="BF"/>
    </w:rPr>
  </w:style>
  <w:style w:type="paragraph" w:styleId="IntenseQuote">
    <w:name w:val="Intense Quote"/>
    <w:basedOn w:val="Normal"/>
    <w:next w:val="Normal"/>
    <w:link w:val="IntenseQuoteChar"/>
    <w:uiPriority w:val="30"/>
    <w:qFormat/>
    <w:rsid w:val="009511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5119F"/>
    <w:rPr>
      <w:i/>
      <w:iCs/>
      <w:color w:val="0F4761" w:themeColor="accent1" w:themeShade="BF"/>
    </w:rPr>
  </w:style>
  <w:style w:type="character" w:styleId="IntenseReference">
    <w:name w:val="Intense Reference"/>
    <w:basedOn w:val="DefaultParagraphFont"/>
    <w:uiPriority w:val="32"/>
    <w:qFormat/>
    <w:rsid w:val="0095119F"/>
    <w:rPr>
      <w:b/>
      <w:bCs/>
      <w:smallCaps/>
      <w:color w:val="0F4761" w:themeColor="accent1" w:themeShade="BF"/>
      <w:spacing w:val="5"/>
    </w:rPr>
  </w:style>
  <w:style w:type="paragraph" w:styleId="Header">
    <w:name w:val="header"/>
    <w:basedOn w:val="Normal"/>
    <w:link w:val="HeaderChar"/>
    <w:uiPriority w:val="99"/>
    <w:unhideWhenUsed/>
    <w:rsid w:val="0095119F"/>
    <w:pPr>
      <w:tabs>
        <w:tab w:val="center" w:pos="4320"/>
        <w:tab w:val="right" w:pos="8640"/>
      </w:tabs>
    </w:pPr>
  </w:style>
  <w:style w:type="character" w:customStyle="1" w:styleId="HeaderChar">
    <w:name w:val="Header Char"/>
    <w:basedOn w:val="DefaultParagraphFont"/>
    <w:link w:val="Header"/>
    <w:uiPriority w:val="99"/>
    <w:rsid w:val="0095119F"/>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95119F"/>
    <w:pPr>
      <w:tabs>
        <w:tab w:val="center" w:pos="4320"/>
        <w:tab w:val="right" w:pos="8640"/>
      </w:tabs>
    </w:pPr>
  </w:style>
  <w:style w:type="character" w:customStyle="1" w:styleId="FooterChar">
    <w:name w:val="Footer Char"/>
    <w:basedOn w:val="DefaultParagraphFont"/>
    <w:link w:val="Footer"/>
    <w:uiPriority w:val="99"/>
    <w:rsid w:val="0095119F"/>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Hugh Fox</cp:lastModifiedBy>
  <cp:revision>2</cp:revision>
  <dcterms:created xsi:type="dcterms:W3CDTF">2024-01-16T17:15:00Z</dcterms:created>
  <dcterms:modified xsi:type="dcterms:W3CDTF">2024-01-16T17:15:00Z</dcterms:modified>
</cp:coreProperties>
</file>